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06" w:rsidRPr="003603DF" w:rsidRDefault="00FC208F" w:rsidP="00244406">
      <w:pPr>
        <w:jc w:val="center"/>
        <w:rPr>
          <w:b/>
          <w:bCs/>
          <w:sz w:val="28"/>
          <w:szCs w:val="28"/>
        </w:rPr>
      </w:pPr>
      <w:r w:rsidRPr="003603DF">
        <w:rPr>
          <w:b/>
          <w:bCs/>
          <w:sz w:val="28"/>
          <w:szCs w:val="28"/>
        </w:rPr>
        <w:t xml:space="preserve">SMLOUVA O ZPROSTŘEDKOVÁNÍ </w:t>
      </w:r>
    </w:p>
    <w:p w:rsidR="00244406" w:rsidRPr="003603DF" w:rsidRDefault="00FC208F" w:rsidP="00452858">
      <w:pPr>
        <w:jc w:val="center"/>
        <w:rPr>
          <w:bCs/>
          <w:sz w:val="18"/>
          <w:szCs w:val="22"/>
        </w:rPr>
      </w:pPr>
      <w:r w:rsidRPr="003603DF">
        <w:rPr>
          <w:sz w:val="18"/>
          <w:szCs w:val="22"/>
        </w:rPr>
        <w:t xml:space="preserve">dle </w:t>
      </w:r>
      <w:proofErr w:type="spellStart"/>
      <w:r w:rsidRPr="003603DF">
        <w:rPr>
          <w:sz w:val="18"/>
          <w:szCs w:val="22"/>
        </w:rPr>
        <w:t>ust</w:t>
      </w:r>
      <w:proofErr w:type="spellEnd"/>
      <w:r w:rsidRPr="003603DF">
        <w:rPr>
          <w:sz w:val="18"/>
          <w:szCs w:val="22"/>
        </w:rPr>
        <w:t>. 2445 a násl. občanského zákoníku</w:t>
      </w:r>
    </w:p>
    <w:p w:rsidR="00244406" w:rsidRPr="003603DF" w:rsidRDefault="00244406" w:rsidP="00244406">
      <w:pPr>
        <w:jc w:val="both"/>
        <w:rPr>
          <w:bCs/>
          <w:sz w:val="18"/>
          <w:szCs w:val="22"/>
        </w:rPr>
      </w:pPr>
    </w:p>
    <w:p w:rsidR="00452858" w:rsidRPr="003603DF" w:rsidRDefault="00452858" w:rsidP="00244406">
      <w:pPr>
        <w:jc w:val="both"/>
        <w:rPr>
          <w:bCs/>
          <w:sz w:val="18"/>
          <w:szCs w:val="22"/>
        </w:rPr>
      </w:pPr>
    </w:p>
    <w:p w:rsidR="00452858" w:rsidRPr="003603DF" w:rsidRDefault="00FC208F" w:rsidP="00244406">
      <w:pPr>
        <w:jc w:val="both"/>
        <w:rPr>
          <w:sz w:val="18"/>
          <w:szCs w:val="20"/>
        </w:rPr>
      </w:pPr>
      <w:r w:rsidRPr="003603DF">
        <w:rPr>
          <w:sz w:val="18"/>
          <w:szCs w:val="20"/>
        </w:rPr>
        <w:t xml:space="preserve">Casting Centrum s.r.o., </w:t>
      </w:r>
    </w:p>
    <w:p w:rsidR="00244406" w:rsidRPr="003603DF" w:rsidRDefault="00FC208F" w:rsidP="00452858">
      <w:pPr>
        <w:jc w:val="both"/>
        <w:rPr>
          <w:bCs/>
          <w:sz w:val="18"/>
          <w:szCs w:val="20"/>
        </w:rPr>
      </w:pPr>
      <w:r w:rsidRPr="003603DF">
        <w:rPr>
          <w:sz w:val="18"/>
          <w:szCs w:val="20"/>
        </w:rPr>
        <w:t>IČ 26728281</w:t>
      </w:r>
      <w:r w:rsidRPr="003603DF">
        <w:rPr>
          <w:bCs/>
          <w:sz w:val="18"/>
          <w:szCs w:val="20"/>
        </w:rPr>
        <w:t xml:space="preserve">, </w:t>
      </w:r>
      <w:r w:rsidRPr="003603DF">
        <w:rPr>
          <w:sz w:val="18"/>
          <w:szCs w:val="20"/>
        </w:rPr>
        <w:t xml:space="preserve">se sídlem </w:t>
      </w:r>
      <w:r w:rsidRPr="003603DF">
        <w:rPr>
          <w:rStyle w:val="platne1"/>
          <w:sz w:val="18"/>
          <w:szCs w:val="20"/>
        </w:rPr>
        <w:t>Praha 4 - Nusle, Štětkova 1638/18, PSČ 140 00</w:t>
      </w:r>
    </w:p>
    <w:p w:rsidR="00244406" w:rsidRPr="003603DF" w:rsidRDefault="00FC208F" w:rsidP="00244406">
      <w:pPr>
        <w:rPr>
          <w:sz w:val="18"/>
          <w:szCs w:val="20"/>
        </w:rPr>
      </w:pPr>
      <w:r w:rsidRPr="003603DF">
        <w:rPr>
          <w:sz w:val="18"/>
          <w:szCs w:val="20"/>
        </w:rPr>
        <w:t>zapsaná v obchodním rejstříku vedeném u Městského soudu v Praze, oddíl C, vložka 89966</w:t>
      </w:r>
    </w:p>
    <w:p w:rsidR="00244406" w:rsidRPr="003603DF" w:rsidRDefault="00FC208F" w:rsidP="00244406">
      <w:pPr>
        <w:rPr>
          <w:sz w:val="18"/>
          <w:szCs w:val="20"/>
        </w:rPr>
      </w:pPr>
      <w:r w:rsidRPr="003603DF">
        <w:rPr>
          <w:sz w:val="18"/>
          <w:szCs w:val="20"/>
        </w:rPr>
        <w:t>zastoupená jednatelkou Petrou Řehákovou</w:t>
      </w:r>
    </w:p>
    <w:p w:rsidR="00452858" w:rsidRPr="003603DF" w:rsidRDefault="00FC208F" w:rsidP="00452858">
      <w:pPr>
        <w:rPr>
          <w:sz w:val="18"/>
          <w:szCs w:val="20"/>
        </w:rPr>
      </w:pPr>
      <w:r w:rsidRPr="003603DF">
        <w:rPr>
          <w:sz w:val="18"/>
          <w:szCs w:val="20"/>
        </w:rPr>
        <w:t xml:space="preserve">telefonní kontakt:  +420 720 162 362, </w:t>
      </w:r>
      <w:proofErr w:type="spellStart"/>
      <w:r w:rsidRPr="003603DF">
        <w:rPr>
          <w:sz w:val="18"/>
          <w:szCs w:val="20"/>
        </w:rPr>
        <w:t>č.ú</w:t>
      </w:r>
      <w:proofErr w:type="spellEnd"/>
      <w:r w:rsidRPr="003603DF">
        <w:rPr>
          <w:sz w:val="18"/>
          <w:szCs w:val="20"/>
        </w:rPr>
        <w:t xml:space="preserve">.: 27-3549300207/0100 mail: </w:t>
      </w:r>
      <w:hyperlink r:id="rId8" w:history="1">
        <w:r w:rsidRPr="003603DF">
          <w:rPr>
            <w:rStyle w:val="Hyperlink"/>
            <w:sz w:val="18"/>
            <w:szCs w:val="20"/>
          </w:rPr>
          <w:t>info@castingcentrum.cz</w:t>
        </w:r>
      </w:hyperlink>
      <w:r w:rsidRPr="003603DF">
        <w:rPr>
          <w:sz w:val="18"/>
          <w:szCs w:val="20"/>
        </w:rPr>
        <w:t xml:space="preserve">, </w:t>
      </w:r>
    </w:p>
    <w:p w:rsidR="00452858" w:rsidRPr="003603DF" w:rsidRDefault="00FC208F" w:rsidP="00452858">
      <w:pPr>
        <w:rPr>
          <w:sz w:val="18"/>
          <w:szCs w:val="20"/>
        </w:rPr>
      </w:pPr>
      <w:r w:rsidRPr="003603DF">
        <w:rPr>
          <w:sz w:val="18"/>
          <w:szCs w:val="20"/>
        </w:rPr>
        <w:t xml:space="preserve">web: </w:t>
      </w:r>
      <w:hyperlink r:id="rId9" w:history="1">
        <w:r w:rsidRPr="003603DF">
          <w:rPr>
            <w:rStyle w:val="Hyperlink"/>
            <w:sz w:val="18"/>
            <w:szCs w:val="20"/>
          </w:rPr>
          <w:t>www.castingcentrum.cz</w:t>
        </w:r>
      </w:hyperlink>
      <w:r w:rsidRPr="003603DF">
        <w:rPr>
          <w:sz w:val="18"/>
          <w:szCs w:val="20"/>
        </w:rPr>
        <w:t xml:space="preserve"> </w:t>
      </w:r>
    </w:p>
    <w:p w:rsidR="00244406" w:rsidRPr="003603DF" w:rsidRDefault="00FC208F" w:rsidP="00452858">
      <w:pPr>
        <w:rPr>
          <w:sz w:val="18"/>
          <w:szCs w:val="20"/>
        </w:rPr>
      </w:pPr>
      <w:r w:rsidRPr="003603DF">
        <w:rPr>
          <w:sz w:val="18"/>
          <w:szCs w:val="20"/>
        </w:rPr>
        <w:t>(dále jen „Agentura“)</w:t>
      </w:r>
    </w:p>
    <w:p w:rsidR="00244406" w:rsidRPr="003603DF" w:rsidRDefault="00244406" w:rsidP="00244406">
      <w:pPr>
        <w:rPr>
          <w:sz w:val="18"/>
          <w:szCs w:val="20"/>
        </w:rPr>
      </w:pPr>
    </w:p>
    <w:p w:rsidR="00244406" w:rsidRPr="003603DF" w:rsidRDefault="00FC208F" w:rsidP="00244406">
      <w:pPr>
        <w:rPr>
          <w:sz w:val="18"/>
          <w:szCs w:val="20"/>
        </w:rPr>
      </w:pPr>
      <w:r w:rsidRPr="003603DF">
        <w:rPr>
          <w:sz w:val="18"/>
          <w:szCs w:val="20"/>
        </w:rPr>
        <w:t xml:space="preserve">a </w:t>
      </w:r>
    </w:p>
    <w:p w:rsidR="00244406" w:rsidRPr="003603DF" w:rsidRDefault="00244406" w:rsidP="00244406">
      <w:pPr>
        <w:rPr>
          <w:sz w:val="18"/>
          <w:szCs w:val="20"/>
        </w:rPr>
      </w:pPr>
    </w:p>
    <w:p w:rsidR="00452858" w:rsidRPr="003603DF" w:rsidRDefault="00FC208F" w:rsidP="00452858">
      <w:pPr>
        <w:jc w:val="both"/>
        <w:rPr>
          <w:sz w:val="18"/>
          <w:szCs w:val="20"/>
        </w:rPr>
      </w:pPr>
      <w:r w:rsidRPr="003603DF">
        <w:rPr>
          <w:sz w:val="18"/>
          <w:szCs w:val="20"/>
        </w:rPr>
        <w:t xml:space="preserve">Jméno a příjmení: </w:t>
      </w:r>
      <w:r w:rsidRPr="003603DF">
        <w:rPr>
          <w:sz w:val="18"/>
          <w:szCs w:val="20"/>
        </w:rPr>
        <w:tab/>
      </w:r>
      <w:r w:rsidRPr="003603DF">
        <w:rPr>
          <w:sz w:val="18"/>
          <w:szCs w:val="20"/>
        </w:rPr>
        <w:tab/>
      </w:r>
      <w:r w:rsidRPr="003603DF">
        <w:rPr>
          <w:sz w:val="18"/>
          <w:szCs w:val="20"/>
        </w:rPr>
        <w:tab/>
      </w:r>
      <w:r w:rsidRPr="003603DF">
        <w:rPr>
          <w:sz w:val="18"/>
          <w:szCs w:val="20"/>
        </w:rPr>
        <w:tab/>
        <w:t>……………………………………..</w:t>
      </w:r>
    </w:p>
    <w:p w:rsidR="00452858" w:rsidRPr="003603DF" w:rsidRDefault="00452858" w:rsidP="00452858">
      <w:pPr>
        <w:jc w:val="both"/>
        <w:rPr>
          <w:sz w:val="18"/>
          <w:szCs w:val="20"/>
        </w:rPr>
      </w:pPr>
    </w:p>
    <w:p w:rsidR="00452858" w:rsidRPr="003603DF" w:rsidRDefault="00FC208F" w:rsidP="00452858">
      <w:pPr>
        <w:jc w:val="both"/>
        <w:rPr>
          <w:sz w:val="18"/>
          <w:szCs w:val="20"/>
        </w:rPr>
      </w:pPr>
      <w:r w:rsidRPr="003603DF">
        <w:rPr>
          <w:sz w:val="18"/>
          <w:szCs w:val="20"/>
        </w:rPr>
        <w:t>Jméno a příjmení zák. zástupce:</w:t>
      </w:r>
      <w:r w:rsidRPr="003603DF">
        <w:rPr>
          <w:sz w:val="18"/>
          <w:szCs w:val="20"/>
        </w:rPr>
        <w:tab/>
      </w:r>
      <w:r w:rsidRPr="003603DF">
        <w:rPr>
          <w:sz w:val="18"/>
          <w:szCs w:val="20"/>
        </w:rPr>
        <w:tab/>
        <w:t>……………………………………..</w:t>
      </w:r>
    </w:p>
    <w:p w:rsidR="00452858" w:rsidRPr="003603DF" w:rsidRDefault="00452858" w:rsidP="00452858">
      <w:pPr>
        <w:jc w:val="both"/>
        <w:rPr>
          <w:sz w:val="18"/>
          <w:szCs w:val="20"/>
        </w:rPr>
      </w:pPr>
    </w:p>
    <w:p w:rsidR="00452858" w:rsidRPr="003603DF" w:rsidRDefault="00FC208F" w:rsidP="00452858">
      <w:pPr>
        <w:jc w:val="both"/>
        <w:rPr>
          <w:sz w:val="18"/>
          <w:szCs w:val="20"/>
        </w:rPr>
      </w:pPr>
      <w:r w:rsidRPr="003603DF">
        <w:rPr>
          <w:sz w:val="18"/>
          <w:szCs w:val="20"/>
        </w:rPr>
        <w:t>Datum narození:</w:t>
      </w:r>
      <w:r w:rsidRPr="003603DF">
        <w:rPr>
          <w:sz w:val="18"/>
          <w:szCs w:val="20"/>
        </w:rPr>
        <w:tab/>
      </w:r>
      <w:r w:rsidRPr="003603DF">
        <w:rPr>
          <w:sz w:val="18"/>
          <w:szCs w:val="20"/>
        </w:rPr>
        <w:tab/>
      </w:r>
      <w:r w:rsidRPr="003603DF">
        <w:rPr>
          <w:sz w:val="18"/>
          <w:szCs w:val="20"/>
        </w:rPr>
        <w:tab/>
      </w:r>
      <w:r w:rsidRPr="003603DF">
        <w:rPr>
          <w:sz w:val="18"/>
          <w:szCs w:val="20"/>
        </w:rPr>
        <w:tab/>
        <w:t>……………………………………..</w:t>
      </w:r>
    </w:p>
    <w:p w:rsidR="00452858" w:rsidRPr="003603DF" w:rsidRDefault="00452858" w:rsidP="00452858">
      <w:pPr>
        <w:jc w:val="both"/>
        <w:rPr>
          <w:sz w:val="18"/>
          <w:szCs w:val="20"/>
        </w:rPr>
      </w:pPr>
    </w:p>
    <w:p w:rsidR="00452858" w:rsidRPr="003603DF" w:rsidRDefault="00FC208F" w:rsidP="00452858">
      <w:pPr>
        <w:jc w:val="both"/>
        <w:rPr>
          <w:sz w:val="18"/>
          <w:szCs w:val="20"/>
        </w:rPr>
      </w:pPr>
      <w:r w:rsidRPr="003603DF">
        <w:rPr>
          <w:sz w:val="18"/>
          <w:szCs w:val="20"/>
        </w:rPr>
        <w:t>Trvalé bydliště:</w:t>
      </w:r>
      <w:r w:rsidRPr="003603DF">
        <w:rPr>
          <w:sz w:val="18"/>
          <w:szCs w:val="20"/>
        </w:rPr>
        <w:tab/>
      </w:r>
      <w:r w:rsidRPr="003603DF">
        <w:rPr>
          <w:sz w:val="18"/>
          <w:szCs w:val="20"/>
        </w:rPr>
        <w:tab/>
      </w:r>
      <w:r w:rsidRPr="003603DF">
        <w:rPr>
          <w:sz w:val="18"/>
          <w:szCs w:val="20"/>
        </w:rPr>
        <w:tab/>
      </w:r>
      <w:r w:rsidRPr="003603DF">
        <w:rPr>
          <w:sz w:val="18"/>
          <w:szCs w:val="20"/>
        </w:rPr>
        <w:tab/>
        <w:t>……………………………………..</w:t>
      </w:r>
    </w:p>
    <w:p w:rsidR="00244406" w:rsidRPr="003603DF" w:rsidRDefault="00FC208F" w:rsidP="00244406">
      <w:pPr>
        <w:rPr>
          <w:sz w:val="18"/>
          <w:szCs w:val="20"/>
        </w:rPr>
      </w:pPr>
      <w:r w:rsidRPr="003603DF">
        <w:rPr>
          <w:sz w:val="18"/>
          <w:szCs w:val="20"/>
        </w:rPr>
        <w:t>(dále jen „Umělec“)</w:t>
      </w:r>
    </w:p>
    <w:p w:rsidR="00244406" w:rsidRPr="003603DF" w:rsidRDefault="00244406" w:rsidP="00244406">
      <w:pPr>
        <w:pStyle w:val="normalni"/>
        <w:spacing w:before="0" w:beforeAutospacing="0" w:after="0" w:afterAutospacing="0"/>
        <w:jc w:val="center"/>
        <w:rPr>
          <w:sz w:val="18"/>
          <w:szCs w:val="22"/>
        </w:rPr>
      </w:pPr>
    </w:p>
    <w:p w:rsidR="00452858" w:rsidRDefault="00452858" w:rsidP="00244406">
      <w:pPr>
        <w:ind w:left="-720" w:firstLine="720"/>
        <w:jc w:val="center"/>
        <w:rPr>
          <w:b/>
          <w:bCs/>
          <w:sz w:val="18"/>
          <w:szCs w:val="20"/>
        </w:rPr>
      </w:pPr>
    </w:p>
    <w:p w:rsidR="00244406" w:rsidRPr="003603DF" w:rsidRDefault="00FC208F" w:rsidP="00244406">
      <w:pPr>
        <w:ind w:left="-720" w:firstLine="720"/>
        <w:jc w:val="center"/>
        <w:rPr>
          <w:b/>
          <w:bCs/>
          <w:sz w:val="18"/>
          <w:szCs w:val="20"/>
        </w:rPr>
      </w:pPr>
      <w:r w:rsidRPr="003603DF">
        <w:rPr>
          <w:b/>
          <w:bCs/>
          <w:sz w:val="18"/>
          <w:szCs w:val="20"/>
        </w:rPr>
        <w:t>I. Předmět smlouvy</w:t>
      </w:r>
    </w:p>
    <w:p w:rsidR="00244406" w:rsidRPr="003603DF" w:rsidRDefault="00244406" w:rsidP="00244406">
      <w:pPr>
        <w:ind w:left="-720"/>
        <w:jc w:val="center"/>
        <w:rPr>
          <w:bCs/>
          <w:sz w:val="18"/>
          <w:szCs w:val="20"/>
        </w:rPr>
      </w:pPr>
    </w:p>
    <w:p w:rsidR="00244406" w:rsidRPr="003603DF" w:rsidRDefault="00FC208F" w:rsidP="00244406">
      <w:pPr>
        <w:jc w:val="both"/>
        <w:rPr>
          <w:sz w:val="18"/>
          <w:szCs w:val="20"/>
        </w:rPr>
      </w:pPr>
      <w:r w:rsidRPr="003603DF">
        <w:rPr>
          <w:sz w:val="18"/>
          <w:szCs w:val="20"/>
        </w:rPr>
        <w:t xml:space="preserve">Předmětem této smlouvy je závazek Agentury zprostředkovat pro Umělce příležitosti směřující k uzavření smluvního vztahu v oblasti modelingu, </w:t>
      </w:r>
      <w:proofErr w:type="spellStart"/>
      <w:r w:rsidRPr="003603DF">
        <w:rPr>
          <w:sz w:val="18"/>
          <w:szCs w:val="20"/>
        </w:rPr>
        <w:t>fotomodelingu</w:t>
      </w:r>
      <w:proofErr w:type="spellEnd"/>
      <w:r w:rsidRPr="003603DF">
        <w:rPr>
          <w:sz w:val="18"/>
          <w:szCs w:val="20"/>
        </w:rPr>
        <w:t xml:space="preserve">, komparsu, TV reklamy a jiných hereckých výkonů, kdy za tuto její činnost Agentuře náleží provize, a to vše za níže sjednaných podmínek. </w:t>
      </w:r>
    </w:p>
    <w:p w:rsidR="00244406" w:rsidRPr="003603DF" w:rsidRDefault="00244406" w:rsidP="00244406">
      <w:pPr>
        <w:jc w:val="both"/>
        <w:rPr>
          <w:sz w:val="18"/>
          <w:szCs w:val="20"/>
        </w:rPr>
      </w:pPr>
    </w:p>
    <w:p w:rsidR="00452858" w:rsidRDefault="00452858" w:rsidP="00244406">
      <w:pPr>
        <w:pStyle w:val="NormalWeb"/>
        <w:spacing w:before="0" w:beforeAutospacing="0" w:after="0" w:afterAutospacing="0"/>
        <w:jc w:val="center"/>
        <w:rPr>
          <w:b/>
          <w:sz w:val="18"/>
          <w:szCs w:val="20"/>
        </w:rPr>
      </w:pPr>
    </w:p>
    <w:p w:rsidR="00244406" w:rsidRPr="003603DF" w:rsidRDefault="00FC208F" w:rsidP="00244406">
      <w:pPr>
        <w:pStyle w:val="NormalWeb"/>
        <w:spacing w:before="0" w:beforeAutospacing="0" w:after="0" w:afterAutospacing="0"/>
        <w:jc w:val="center"/>
        <w:rPr>
          <w:b/>
          <w:sz w:val="18"/>
          <w:szCs w:val="20"/>
        </w:rPr>
      </w:pPr>
      <w:r w:rsidRPr="003603DF">
        <w:rPr>
          <w:b/>
          <w:sz w:val="18"/>
          <w:szCs w:val="20"/>
        </w:rPr>
        <w:t>II. Práva, povinnosti a prohlášení smluvních stran</w:t>
      </w:r>
    </w:p>
    <w:p w:rsidR="00244406" w:rsidRPr="003603DF" w:rsidRDefault="00244406" w:rsidP="00244406">
      <w:pPr>
        <w:jc w:val="both"/>
        <w:rPr>
          <w:sz w:val="18"/>
          <w:szCs w:val="20"/>
        </w:rPr>
      </w:pPr>
    </w:p>
    <w:p w:rsidR="00452858" w:rsidRPr="003603DF" w:rsidRDefault="00FC208F" w:rsidP="00244406">
      <w:pPr>
        <w:jc w:val="both"/>
        <w:rPr>
          <w:sz w:val="18"/>
          <w:szCs w:val="20"/>
        </w:rPr>
      </w:pPr>
      <w:r w:rsidRPr="003603DF">
        <w:rPr>
          <w:sz w:val="18"/>
          <w:szCs w:val="20"/>
        </w:rPr>
        <w:t xml:space="preserve">2.1. Umělec se zavazuje v případě, že přijme nabídku Agentury, zúčastní se prvního kola castingu (výběrového řízení) a bude vybrán do dalšího kola castingu (výběrového řízení), případně bude vybrán na </w:t>
      </w:r>
      <w:proofErr w:type="spellStart"/>
      <w:r w:rsidRPr="003603DF">
        <w:rPr>
          <w:sz w:val="18"/>
          <w:szCs w:val="20"/>
        </w:rPr>
        <w:t>callback</w:t>
      </w:r>
      <w:proofErr w:type="spellEnd"/>
      <w:r w:rsidRPr="003603DF">
        <w:rPr>
          <w:sz w:val="18"/>
          <w:szCs w:val="20"/>
        </w:rPr>
        <w:t xml:space="preserve"> nebo konečné natáčení či focení, řádně provést a dokončit činnosti, které budou předmětem takové nabídky.</w:t>
      </w:r>
    </w:p>
    <w:p w:rsidR="00452858" w:rsidRPr="003603DF" w:rsidRDefault="00452858" w:rsidP="00244406">
      <w:pPr>
        <w:jc w:val="both"/>
        <w:rPr>
          <w:sz w:val="18"/>
          <w:szCs w:val="20"/>
        </w:rPr>
      </w:pPr>
    </w:p>
    <w:p w:rsidR="00244406" w:rsidRPr="003603DF" w:rsidRDefault="00FC208F" w:rsidP="00244406">
      <w:pPr>
        <w:jc w:val="both"/>
        <w:rPr>
          <w:sz w:val="18"/>
          <w:szCs w:val="20"/>
        </w:rPr>
      </w:pPr>
      <w:r w:rsidRPr="003603DF">
        <w:rPr>
          <w:sz w:val="18"/>
          <w:szCs w:val="20"/>
        </w:rPr>
        <w:t>2.2. Umělec se zavazuje:</w:t>
      </w:r>
    </w:p>
    <w:p w:rsidR="00244406" w:rsidRPr="003603DF" w:rsidRDefault="00FC208F" w:rsidP="00452858">
      <w:pPr>
        <w:numPr>
          <w:ilvl w:val="0"/>
          <w:numId w:val="2"/>
        </w:numPr>
        <w:jc w:val="both"/>
        <w:rPr>
          <w:sz w:val="18"/>
          <w:szCs w:val="20"/>
        </w:rPr>
      </w:pPr>
      <w:r w:rsidRPr="003603DF">
        <w:rPr>
          <w:sz w:val="18"/>
          <w:szCs w:val="20"/>
        </w:rPr>
        <w:t>při výkonu umělecké činnosti sjednané ve smyslu této smlouvy chovat se a jednat tak, aby nedošlo ke vzniku jakékoli škody či újmy třetí osobě;</w:t>
      </w:r>
    </w:p>
    <w:p w:rsidR="00244406" w:rsidRPr="0021445A" w:rsidRDefault="00FC208F" w:rsidP="00244406">
      <w:pPr>
        <w:numPr>
          <w:ilvl w:val="0"/>
          <w:numId w:val="2"/>
        </w:numPr>
        <w:jc w:val="both"/>
        <w:rPr>
          <w:sz w:val="18"/>
          <w:szCs w:val="20"/>
        </w:rPr>
      </w:pPr>
      <w:r w:rsidRPr="0021445A">
        <w:rPr>
          <w:sz w:val="18"/>
          <w:szCs w:val="20"/>
        </w:rPr>
        <w:t xml:space="preserve">neprodleně, minimálně však nejméně jednou do roka, </w:t>
      </w:r>
      <w:r w:rsidRPr="0021445A">
        <w:rPr>
          <w:rFonts w:eastAsia="Arial Unicode MS" w:cs="Arial"/>
          <w:color w:val="000000" w:themeColor="text1"/>
          <w:sz w:val="18"/>
        </w:rPr>
        <w:t xml:space="preserve">u dětí mladších 6 let minimálně každých 6 </w:t>
      </w:r>
      <w:proofErr w:type="spellStart"/>
      <w:r w:rsidRPr="0021445A">
        <w:rPr>
          <w:rFonts w:eastAsia="Arial Unicode MS" w:cs="Arial"/>
          <w:color w:val="000000" w:themeColor="text1"/>
          <w:sz w:val="18"/>
        </w:rPr>
        <w:t>měsíců</w:t>
      </w:r>
      <w:r w:rsidRPr="0021445A">
        <w:rPr>
          <w:rFonts w:eastAsia="Arial Unicode MS" w:cs="Arial"/>
          <w:sz w:val="18"/>
        </w:rPr>
        <w:t>,</w:t>
      </w:r>
      <w:r w:rsidRPr="0021445A">
        <w:rPr>
          <w:sz w:val="18"/>
          <w:szCs w:val="20"/>
        </w:rPr>
        <w:t>oznamovat</w:t>
      </w:r>
      <w:proofErr w:type="spellEnd"/>
      <w:r w:rsidRPr="0021445A">
        <w:rPr>
          <w:sz w:val="18"/>
          <w:szCs w:val="20"/>
        </w:rPr>
        <w:t xml:space="preserve"> Agentuře veškeré změny svých osobních údajů, ostatních údajů uvedených v dotazníku Agentury a své vizáže (včetně zaslání aktuálních fotografií), a to prostřednictvím elektronické pošty, doporučené poštovní zásilky nebo osobně v sídle Agentury. Opakované porušení této povinnosti může být důvodem pro jednostranné odstoupení agentury od této smlouvy.</w:t>
      </w:r>
    </w:p>
    <w:p w:rsidR="00452858" w:rsidRPr="0021445A" w:rsidRDefault="00FC208F" w:rsidP="00452858">
      <w:pPr>
        <w:numPr>
          <w:ilvl w:val="0"/>
          <w:numId w:val="2"/>
        </w:numPr>
        <w:jc w:val="both"/>
        <w:rPr>
          <w:sz w:val="18"/>
          <w:szCs w:val="20"/>
        </w:rPr>
      </w:pPr>
      <w:r w:rsidRPr="0021445A">
        <w:rPr>
          <w:sz w:val="18"/>
          <w:szCs w:val="20"/>
        </w:rPr>
        <w:t>neprodleně písemně oznámit Agentuře výsledek castingu (výběrového řízení), který mu Agentura nabídla a kterého se zúčastnil, a to pouze v případě, že mu bude nabídnuta spolupráce (smluvní vztah) s třetí osobou ohledně činností uvedených v čl. I. této smlouvy.</w:t>
      </w:r>
    </w:p>
    <w:p w:rsidR="00452858" w:rsidRPr="0021445A" w:rsidRDefault="00FC208F" w:rsidP="00452858">
      <w:pPr>
        <w:numPr>
          <w:ilvl w:val="0"/>
          <w:numId w:val="2"/>
        </w:numPr>
        <w:jc w:val="both"/>
        <w:rPr>
          <w:sz w:val="18"/>
          <w:szCs w:val="20"/>
        </w:rPr>
      </w:pPr>
      <w:r w:rsidRPr="0021445A">
        <w:rPr>
          <w:sz w:val="18"/>
          <w:szCs w:val="20"/>
        </w:rPr>
        <w:t xml:space="preserve">neprodleně po vytvoření výkonu písemně oznámit uskutečněný počet natáčecích dnů a hodin Agentuře. </w:t>
      </w:r>
    </w:p>
    <w:p w:rsidR="00244406" w:rsidRPr="0021445A" w:rsidRDefault="00FC208F" w:rsidP="00452858">
      <w:pPr>
        <w:numPr>
          <w:ilvl w:val="0"/>
          <w:numId w:val="2"/>
        </w:numPr>
        <w:jc w:val="both"/>
        <w:rPr>
          <w:sz w:val="18"/>
          <w:szCs w:val="20"/>
        </w:rPr>
      </w:pPr>
      <w:r w:rsidRPr="0021445A">
        <w:rPr>
          <w:sz w:val="18"/>
          <w:szCs w:val="20"/>
        </w:rPr>
        <w:t>písemně oznámit Agentuře svůj záměr uzavřít smlouvu s jakoukoli třetí osobou, jejíž předmět by se zcela či z části shodoval s předmětem této smlouvy.</w:t>
      </w:r>
    </w:p>
    <w:p w:rsidR="00452858" w:rsidRPr="0021445A" w:rsidRDefault="00452858" w:rsidP="00244406">
      <w:pPr>
        <w:jc w:val="both"/>
        <w:rPr>
          <w:sz w:val="18"/>
          <w:szCs w:val="20"/>
        </w:rPr>
      </w:pPr>
    </w:p>
    <w:p w:rsidR="00244406" w:rsidRPr="0021445A" w:rsidRDefault="00FC208F" w:rsidP="00244406">
      <w:pPr>
        <w:jc w:val="both"/>
        <w:rPr>
          <w:sz w:val="18"/>
          <w:szCs w:val="20"/>
        </w:rPr>
      </w:pPr>
      <w:r w:rsidRPr="0021445A">
        <w:rPr>
          <w:sz w:val="18"/>
          <w:szCs w:val="20"/>
        </w:rPr>
        <w:t>2.3. Umělec tímto výslovně souhlasí s tím, aby</w:t>
      </w:r>
    </w:p>
    <w:p w:rsidR="00452858" w:rsidRPr="0021445A" w:rsidRDefault="00FC208F" w:rsidP="00452858">
      <w:pPr>
        <w:numPr>
          <w:ilvl w:val="0"/>
          <w:numId w:val="4"/>
        </w:numPr>
        <w:jc w:val="both"/>
        <w:rPr>
          <w:sz w:val="18"/>
          <w:szCs w:val="20"/>
        </w:rPr>
      </w:pPr>
      <w:r w:rsidRPr="0021445A">
        <w:rPr>
          <w:sz w:val="18"/>
          <w:szCs w:val="20"/>
        </w:rPr>
        <w:t>jeho osobní a citlivé údaje (zejména jméno, příjmení, rodné číslo, datum narození, adresa bydliště, původ, biometrické údaje atd.) ve smyslu zákona č. 101/2000 Sb., o ochraně osobních údajů, a dále jeho obrazové a zvukové záznamy byly za účelem plnění této smlouvy zaneseny a zpracovány v hereckém a komparzním rejstříku Agentury, a to po dobu trvání této smlouvy;</w:t>
      </w:r>
    </w:p>
    <w:p w:rsidR="00452858" w:rsidRPr="0021445A" w:rsidRDefault="00FC208F" w:rsidP="00452858">
      <w:pPr>
        <w:numPr>
          <w:ilvl w:val="0"/>
          <w:numId w:val="4"/>
        </w:numPr>
        <w:jc w:val="both"/>
        <w:rPr>
          <w:sz w:val="18"/>
          <w:szCs w:val="20"/>
        </w:rPr>
      </w:pPr>
      <w:r w:rsidRPr="0021445A">
        <w:rPr>
          <w:sz w:val="18"/>
          <w:szCs w:val="20"/>
        </w:rPr>
        <w:t>byly shora uvedené osobní a citlivé údaje o jeho osobě a jeho obrazový i zvukový záznam zpřístupněny třetím osobám, a to i v zahraničí.</w:t>
      </w:r>
    </w:p>
    <w:p w:rsidR="00452858" w:rsidRPr="00452858" w:rsidRDefault="00FC208F" w:rsidP="00452858">
      <w:pPr>
        <w:numPr>
          <w:ilvl w:val="0"/>
          <w:numId w:val="4"/>
        </w:numPr>
        <w:jc w:val="both"/>
        <w:rPr>
          <w:sz w:val="18"/>
          <w:szCs w:val="20"/>
        </w:rPr>
      </w:pPr>
      <w:r w:rsidRPr="00452858">
        <w:rPr>
          <w:sz w:val="18"/>
          <w:szCs w:val="20"/>
        </w:rPr>
        <w:t>jeho fotografie a AVD</w:t>
      </w:r>
      <w:r w:rsidR="00452858">
        <w:rPr>
          <w:sz w:val="18"/>
          <w:szCs w:val="20"/>
        </w:rPr>
        <w:t xml:space="preserve"> (</w:t>
      </w:r>
      <w:r w:rsidR="001C7BC9">
        <w:rPr>
          <w:sz w:val="18"/>
          <w:szCs w:val="20"/>
        </w:rPr>
        <w:t>a</w:t>
      </w:r>
      <w:r w:rsidR="00452858">
        <w:rPr>
          <w:sz w:val="18"/>
          <w:szCs w:val="20"/>
        </w:rPr>
        <w:t>udiovizuální díla)</w:t>
      </w:r>
      <w:r w:rsidRPr="00452858">
        <w:rPr>
          <w:sz w:val="18"/>
          <w:szCs w:val="20"/>
        </w:rPr>
        <w:t xml:space="preserve"> pořízená pro účely databáze nebo při výkonu umělecké činnosti zprostředkované Agenturou mohly být použity pro prezentaci činnosti Agentury. </w:t>
      </w:r>
    </w:p>
    <w:p w:rsidR="00452858" w:rsidRPr="0021445A" w:rsidRDefault="00452858" w:rsidP="00452858">
      <w:pPr>
        <w:jc w:val="both"/>
        <w:rPr>
          <w:color w:val="FF0000"/>
          <w:sz w:val="18"/>
        </w:rPr>
      </w:pPr>
    </w:p>
    <w:p w:rsidR="00452858" w:rsidRPr="0021445A" w:rsidRDefault="00FC208F" w:rsidP="00452858">
      <w:pPr>
        <w:ind w:left="113"/>
        <w:jc w:val="both"/>
        <w:rPr>
          <w:sz w:val="18"/>
        </w:rPr>
      </w:pPr>
      <w:r w:rsidRPr="0021445A">
        <w:rPr>
          <w:sz w:val="18"/>
        </w:rPr>
        <w:t xml:space="preserve">2.4. </w:t>
      </w:r>
      <w:r w:rsidRPr="0021445A">
        <w:rPr>
          <w:rFonts w:eastAsia="Arial Unicode MS"/>
          <w:sz w:val="18"/>
        </w:rPr>
        <w:t>Umělec bere na vědomí skutečnost, že v případě, že umělec splňuje podmínky § 121 odst. 1) zákona č. 435/2004 Sb. o zaměstnanosti, tj. je mladší 15 let, nebo je starší 15 let a nemá ukončenou povinnou docházku, je k výkonu umělecké činnosti potřeba získat povolení výkonu činnosti dítěte podle § 121 a násl. zákona č. 435/2004 Sb. o zaměstnanosti.</w:t>
      </w:r>
    </w:p>
    <w:p w:rsidR="00452858" w:rsidRPr="0021445A" w:rsidRDefault="00452858" w:rsidP="00452858">
      <w:pPr>
        <w:ind w:left="113"/>
        <w:jc w:val="both"/>
        <w:rPr>
          <w:sz w:val="18"/>
        </w:rPr>
      </w:pPr>
    </w:p>
    <w:p w:rsidR="00452858" w:rsidRPr="003603DF" w:rsidRDefault="00FC208F" w:rsidP="00452858">
      <w:pPr>
        <w:ind w:left="113"/>
        <w:jc w:val="both"/>
        <w:rPr>
          <w:sz w:val="18"/>
          <w:szCs w:val="20"/>
        </w:rPr>
      </w:pPr>
      <w:r w:rsidRPr="0021445A">
        <w:rPr>
          <w:sz w:val="18"/>
        </w:rPr>
        <w:t>2.5. Umělec tímto výslovně prohlašuje, že informace, které sdělil</w:t>
      </w:r>
      <w:r w:rsidRPr="003603DF">
        <w:rPr>
          <w:sz w:val="18"/>
        </w:rPr>
        <w:t xml:space="preserve"> Agentuře o své osobě uvedené v dotazníku Agentury, jsou pravdivé a odpovídá za veškerou případnou škodu a následky, které by vznikly v důsledku nepravdivosti jeho prohlášení;</w:t>
      </w:r>
    </w:p>
    <w:p w:rsidR="00452858" w:rsidRPr="003603DF" w:rsidRDefault="00452858" w:rsidP="00452858">
      <w:pPr>
        <w:jc w:val="both"/>
        <w:rPr>
          <w:sz w:val="18"/>
          <w:szCs w:val="20"/>
        </w:rPr>
      </w:pPr>
    </w:p>
    <w:p w:rsidR="00452858" w:rsidRPr="00057EAA" w:rsidRDefault="00FC208F" w:rsidP="00452858">
      <w:pPr>
        <w:ind w:left="113"/>
        <w:rPr>
          <w:sz w:val="18"/>
        </w:rPr>
      </w:pPr>
      <w:r w:rsidRPr="00057EAA">
        <w:rPr>
          <w:sz w:val="18"/>
        </w:rPr>
        <w:t>2.6. Agentura se zavazuje:</w:t>
      </w:r>
    </w:p>
    <w:p w:rsidR="00452858" w:rsidRPr="00057EAA" w:rsidRDefault="00FC208F" w:rsidP="00452858">
      <w:pPr>
        <w:pStyle w:val="ListParagraph"/>
        <w:numPr>
          <w:ilvl w:val="0"/>
          <w:numId w:val="6"/>
        </w:numPr>
        <w:tabs>
          <w:tab w:val="clear" w:pos="1117"/>
          <w:tab w:val="num" w:pos="709"/>
        </w:tabs>
        <w:ind w:left="709" w:hanging="283"/>
        <w:jc w:val="both"/>
        <w:rPr>
          <w:sz w:val="18"/>
        </w:rPr>
      </w:pPr>
      <w:r w:rsidRPr="00057EAA">
        <w:rPr>
          <w:sz w:val="18"/>
        </w:rPr>
        <w:t>zařadit Umělce do nabídkového katalogu Agentury ve smyslu čl. IV. smlouvy za účelem uzavření smluvního vztahu týkající se činnosti uvedené v čl. I. této smlouvy;</w:t>
      </w:r>
    </w:p>
    <w:p w:rsidR="00452858" w:rsidRPr="00057EAA" w:rsidRDefault="00FC208F" w:rsidP="00452858">
      <w:pPr>
        <w:pStyle w:val="ListParagraph"/>
        <w:numPr>
          <w:ilvl w:val="0"/>
          <w:numId w:val="6"/>
        </w:numPr>
        <w:tabs>
          <w:tab w:val="clear" w:pos="1117"/>
          <w:tab w:val="num" w:pos="709"/>
        </w:tabs>
        <w:ind w:left="709" w:hanging="283"/>
        <w:jc w:val="both"/>
        <w:rPr>
          <w:sz w:val="18"/>
        </w:rPr>
      </w:pPr>
      <w:r w:rsidRPr="00057EAA">
        <w:rPr>
          <w:sz w:val="18"/>
        </w:rPr>
        <w:t>vykonávat činnost obvyklou v dané oblasti směřující k tomu, aby Umělci byly obstarány příležitosti k vykonávání umělecké činnosti uvedené v čl. I. této smlouvy, pro kterou byl zařazen do katalogu Agentury;</w:t>
      </w:r>
    </w:p>
    <w:p w:rsidR="00452858" w:rsidRPr="00057EAA" w:rsidRDefault="00FC208F" w:rsidP="00452858">
      <w:pPr>
        <w:pStyle w:val="ListParagraph"/>
        <w:numPr>
          <w:ilvl w:val="0"/>
          <w:numId w:val="6"/>
        </w:numPr>
        <w:tabs>
          <w:tab w:val="clear" w:pos="1117"/>
          <w:tab w:val="num" w:pos="709"/>
        </w:tabs>
        <w:ind w:left="709" w:hanging="283"/>
        <w:jc w:val="both"/>
        <w:rPr>
          <w:sz w:val="18"/>
        </w:rPr>
      </w:pPr>
      <w:r w:rsidRPr="00057EAA">
        <w:rPr>
          <w:sz w:val="18"/>
        </w:rPr>
        <w:t>informovat Umělce o podmínkách třetích osob vztahujících se k uzavření jednotlivých smluvních vztahů, jejímž předmětem bude výkon činnosti uvedený v čl. I. této smlouvy ze strany Umělce;</w:t>
      </w:r>
    </w:p>
    <w:p w:rsidR="00452858" w:rsidRPr="00057EAA" w:rsidRDefault="00FC208F" w:rsidP="00452858">
      <w:pPr>
        <w:pStyle w:val="ListParagraph"/>
        <w:numPr>
          <w:ilvl w:val="0"/>
          <w:numId w:val="6"/>
        </w:numPr>
        <w:tabs>
          <w:tab w:val="clear" w:pos="1117"/>
          <w:tab w:val="num" w:pos="709"/>
        </w:tabs>
        <w:ind w:left="709" w:hanging="283"/>
        <w:jc w:val="both"/>
        <w:rPr>
          <w:sz w:val="18"/>
        </w:rPr>
      </w:pPr>
      <w:r w:rsidRPr="00057EAA">
        <w:rPr>
          <w:sz w:val="18"/>
        </w:rPr>
        <w:t xml:space="preserve">vyplácet honoráře přijaté dle </w:t>
      </w:r>
      <w:proofErr w:type="spellStart"/>
      <w:r w:rsidRPr="00057EAA">
        <w:rPr>
          <w:sz w:val="18"/>
        </w:rPr>
        <w:t>ust</w:t>
      </w:r>
      <w:proofErr w:type="spellEnd"/>
      <w:r w:rsidRPr="00057EAA">
        <w:rPr>
          <w:sz w:val="18"/>
        </w:rPr>
        <w:t>. čl. 2.1. písm. b) této smlouvy po odečtení své provize Umělci vždy nejpozději do 14 dnů ode dne jejich obdržení;</w:t>
      </w:r>
    </w:p>
    <w:p w:rsidR="00452858" w:rsidRPr="00057EAA" w:rsidRDefault="00FC208F" w:rsidP="00452858">
      <w:pPr>
        <w:pStyle w:val="ListParagraph"/>
        <w:numPr>
          <w:ilvl w:val="0"/>
          <w:numId w:val="6"/>
        </w:numPr>
        <w:tabs>
          <w:tab w:val="clear" w:pos="1117"/>
          <w:tab w:val="num" w:pos="709"/>
        </w:tabs>
        <w:ind w:left="709" w:hanging="283"/>
        <w:jc w:val="both"/>
        <w:rPr>
          <w:sz w:val="18"/>
        </w:rPr>
      </w:pPr>
      <w:r w:rsidRPr="00057EAA">
        <w:rPr>
          <w:sz w:val="18"/>
        </w:rPr>
        <w:t>postupovat při své činnosti s vynaložením veškeré odborné péče.</w:t>
      </w:r>
    </w:p>
    <w:p w:rsidR="00452858" w:rsidRPr="00057EAA" w:rsidRDefault="00FC208F" w:rsidP="00452858">
      <w:pPr>
        <w:pStyle w:val="ListParagraph"/>
        <w:numPr>
          <w:ilvl w:val="0"/>
          <w:numId w:val="6"/>
        </w:numPr>
        <w:tabs>
          <w:tab w:val="clear" w:pos="1117"/>
          <w:tab w:val="num" w:pos="709"/>
        </w:tabs>
        <w:ind w:left="709" w:hanging="283"/>
        <w:jc w:val="both"/>
        <w:rPr>
          <w:bCs/>
          <w:sz w:val="18"/>
          <w:szCs w:val="20"/>
        </w:rPr>
      </w:pPr>
      <w:r w:rsidRPr="00057EAA">
        <w:rPr>
          <w:bCs/>
          <w:sz w:val="18"/>
          <w:szCs w:val="20"/>
        </w:rPr>
        <w:t>šířit dobré jméno Umělce, poskytovat součinnost v oblasti mediálních komunikací, prosazovat a chránit práva a oprávněné zájmy zastoupeného ve vztahu ke třetím osobám, se kterými bude Umělec ve smluvním vztahu přiměřeným a vhodným způsobem.</w:t>
      </w:r>
    </w:p>
    <w:p w:rsidR="00452858" w:rsidRPr="003603DF" w:rsidRDefault="00452858" w:rsidP="00452858">
      <w:pPr>
        <w:ind w:left="822" w:hanging="425"/>
        <w:jc w:val="both"/>
        <w:rPr>
          <w:color w:val="FF0000"/>
          <w:sz w:val="18"/>
        </w:rPr>
      </w:pPr>
    </w:p>
    <w:p w:rsidR="00244406" w:rsidRPr="003603DF" w:rsidRDefault="00FC208F" w:rsidP="00244406">
      <w:pPr>
        <w:jc w:val="both"/>
        <w:rPr>
          <w:bCs/>
          <w:sz w:val="18"/>
          <w:szCs w:val="20"/>
        </w:rPr>
      </w:pPr>
      <w:r w:rsidRPr="003603DF">
        <w:rPr>
          <w:bCs/>
          <w:sz w:val="18"/>
          <w:szCs w:val="20"/>
        </w:rPr>
        <w:t xml:space="preserve">2.7. Agentura vede svůj nabídkový katalog (databázi) třemi způsoby registrace Umělců (základní, rozšířená a úplná registrace). V případě, že Agentura zprostředkuje Umělci uzavření smluvního vztahu týkající se činnosti Umělce uvedené v čl. I. této smlouvy, kdy honorář pro Umělce bude převyšovat částku ve výši 3.000,- Kč, Umělec výslovně souhlasí s tím, že Agentura neprodleně provede jeho úplnou registraci v nabídkovém katalogu a poplatek za úplnou registraci mu odečte z jeho honoráře. Umělec se zavazuje zaplatit za zařazení do nabídkového katalogu poplatek ve výši stanovené dle platného aktuálního ceníku Agentury, který je volně přístupný na internetových stránkách Agentury. </w:t>
      </w:r>
    </w:p>
    <w:p w:rsidR="00452858" w:rsidRPr="003603DF" w:rsidRDefault="00452858" w:rsidP="00452858">
      <w:pPr>
        <w:jc w:val="both"/>
        <w:rPr>
          <w:sz w:val="18"/>
          <w:szCs w:val="20"/>
        </w:rPr>
      </w:pPr>
    </w:p>
    <w:p w:rsidR="00452858" w:rsidRPr="003603DF" w:rsidRDefault="00FC208F" w:rsidP="00452858">
      <w:pPr>
        <w:jc w:val="both"/>
        <w:rPr>
          <w:sz w:val="18"/>
          <w:szCs w:val="20"/>
        </w:rPr>
      </w:pPr>
      <w:r w:rsidRPr="003603DF">
        <w:rPr>
          <w:sz w:val="18"/>
          <w:szCs w:val="20"/>
        </w:rPr>
        <w:t xml:space="preserve">2.8. V případě, že jakákoli smluvní strana poruší závazek sjednaný v této smlouvě, odpovídá druhé smluvní straně za způsobenou škodu. </w:t>
      </w:r>
    </w:p>
    <w:p w:rsidR="00452858" w:rsidRPr="003603DF" w:rsidRDefault="00452858" w:rsidP="00244406">
      <w:pPr>
        <w:ind w:hanging="720"/>
        <w:jc w:val="center"/>
        <w:rPr>
          <w:bCs/>
          <w:sz w:val="18"/>
          <w:szCs w:val="20"/>
        </w:rPr>
      </w:pPr>
    </w:p>
    <w:p w:rsidR="00244406" w:rsidRPr="003603DF" w:rsidRDefault="00FC208F" w:rsidP="00244406">
      <w:pPr>
        <w:ind w:hanging="720"/>
        <w:jc w:val="center"/>
        <w:rPr>
          <w:b/>
          <w:bCs/>
          <w:sz w:val="18"/>
          <w:szCs w:val="20"/>
        </w:rPr>
      </w:pPr>
      <w:r w:rsidRPr="003603DF">
        <w:rPr>
          <w:b/>
          <w:bCs/>
          <w:sz w:val="18"/>
          <w:szCs w:val="20"/>
        </w:rPr>
        <w:t>III. Platební podmínky</w:t>
      </w:r>
    </w:p>
    <w:p w:rsidR="00244406" w:rsidRPr="003603DF" w:rsidRDefault="00244406" w:rsidP="00244406">
      <w:pPr>
        <w:ind w:hanging="720"/>
        <w:jc w:val="center"/>
        <w:rPr>
          <w:bCs/>
          <w:sz w:val="18"/>
          <w:szCs w:val="20"/>
        </w:rPr>
      </w:pPr>
    </w:p>
    <w:p w:rsidR="00452858" w:rsidRPr="00057EAA" w:rsidRDefault="00FC208F" w:rsidP="00452858">
      <w:pPr>
        <w:jc w:val="both"/>
        <w:rPr>
          <w:sz w:val="18"/>
        </w:rPr>
      </w:pPr>
      <w:r w:rsidRPr="00057EAA">
        <w:rPr>
          <w:sz w:val="18"/>
        </w:rPr>
        <w:t>3.1. Smluvní strany se dohodly, že Agentuře za její činnost dle této smlouvy náleží provize ve výši 20 % z honoráře Umělce, který třetí osoba zaplatí ve prospěch Umělce za činnost Umělce uvedenou v čl. I. této smlouvy.</w:t>
      </w:r>
    </w:p>
    <w:p w:rsidR="00452858" w:rsidRPr="00057EAA" w:rsidRDefault="00452858" w:rsidP="00452858">
      <w:pPr>
        <w:jc w:val="both"/>
        <w:rPr>
          <w:sz w:val="18"/>
        </w:rPr>
      </w:pPr>
    </w:p>
    <w:p w:rsidR="00452858" w:rsidRPr="00057EAA" w:rsidRDefault="00FC208F" w:rsidP="00452858">
      <w:pPr>
        <w:jc w:val="both"/>
        <w:rPr>
          <w:sz w:val="18"/>
        </w:rPr>
      </w:pPr>
      <w:r w:rsidRPr="00057EAA">
        <w:rPr>
          <w:sz w:val="18"/>
        </w:rPr>
        <w:t>3.2. V případě, že Agentura obdrží za Umělce od třetí osoby honorář ve prospěch Umělce, zavazuje se honorář vyplatit Umělci po odečtení své provize sjednané v čl. 3.1. této smlouvy nejpozději do 14 dnů ode dne obdržení honoráře, a to na bankovní účet Umělce nebo poštovní poukázkou k rukám Umělce. Umělec bere na vědomí, že v případě jeho nezletilosti bude honorář vyplacen k rukám jeho zákonného zástupce.</w:t>
      </w:r>
    </w:p>
    <w:p w:rsidR="00452858" w:rsidRPr="00057EAA" w:rsidRDefault="00452858" w:rsidP="00452858">
      <w:pPr>
        <w:jc w:val="both"/>
        <w:rPr>
          <w:sz w:val="18"/>
        </w:rPr>
      </w:pPr>
    </w:p>
    <w:p w:rsidR="00452858" w:rsidRPr="00057EAA" w:rsidRDefault="00FC208F" w:rsidP="00452858">
      <w:pPr>
        <w:jc w:val="both"/>
        <w:rPr>
          <w:sz w:val="18"/>
        </w:rPr>
      </w:pPr>
      <w:r w:rsidRPr="00057EAA">
        <w:rPr>
          <w:sz w:val="18"/>
        </w:rPr>
        <w:t>3.3. V případě, že třetí osoba vyplatí honorář za činnost Umělce uvedenou v čl. I. této smlouvy sjednanou Agenturou ve smyslu této smlouvy přímo Umělci, zavazuje se Umělec zaplatit Agentuře její provizi sjednanou v čl. 3.1. této smlouvy bezhotovostním převodem na bankovní účet Agentury uvedený v záhlaví této smlouvy nebo poštovní poukázkou adresovanou na adresu sídla Agentury, a to nejpozději do 14 dnů ode dne obdržení honoráře od třetí osoby.</w:t>
      </w:r>
    </w:p>
    <w:p w:rsidR="00452858" w:rsidRPr="00057EAA" w:rsidRDefault="00452858" w:rsidP="00452858">
      <w:pPr>
        <w:jc w:val="both"/>
        <w:rPr>
          <w:sz w:val="18"/>
          <w:szCs w:val="20"/>
        </w:rPr>
      </w:pPr>
    </w:p>
    <w:p w:rsidR="00452858" w:rsidRPr="003603DF" w:rsidRDefault="00452858" w:rsidP="00452858">
      <w:pPr>
        <w:jc w:val="both"/>
        <w:rPr>
          <w:sz w:val="18"/>
          <w:szCs w:val="20"/>
        </w:rPr>
      </w:pPr>
    </w:p>
    <w:p w:rsidR="00244406" w:rsidRPr="003603DF" w:rsidRDefault="00FC208F" w:rsidP="00244406">
      <w:pPr>
        <w:ind w:hanging="720"/>
        <w:jc w:val="center"/>
        <w:rPr>
          <w:b/>
          <w:bCs/>
          <w:sz w:val="18"/>
          <w:szCs w:val="20"/>
        </w:rPr>
      </w:pPr>
      <w:r w:rsidRPr="003603DF">
        <w:rPr>
          <w:b/>
          <w:bCs/>
          <w:sz w:val="18"/>
          <w:szCs w:val="20"/>
        </w:rPr>
        <w:t>IV. Doba trvání smlouvy</w:t>
      </w:r>
    </w:p>
    <w:p w:rsidR="00244406" w:rsidRPr="003603DF" w:rsidRDefault="00244406" w:rsidP="00244406">
      <w:pPr>
        <w:ind w:hanging="720"/>
        <w:jc w:val="center"/>
        <w:rPr>
          <w:bCs/>
          <w:sz w:val="18"/>
          <w:szCs w:val="20"/>
        </w:rPr>
      </w:pPr>
    </w:p>
    <w:p w:rsidR="00244406" w:rsidRPr="003603DF" w:rsidRDefault="00FC208F" w:rsidP="00244406">
      <w:pPr>
        <w:jc w:val="both"/>
        <w:rPr>
          <w:sz w:val="18"/>
          <w:szCs w:val="20"/>
        </w:rPr>
      </w:pPr>
      <w:r w:rsidRPr="003603DF">
        <w:rPr>
          <w:sz w:val="18"/>
          <w:szCs w:val="20"/>
        </w:rPr>
        <w:t>4.1. Tato smlouva se uzavírá na dobu neurčitou.</w:t>
      </w:r>
    </w:p>
    <w:p w:rsidR="00244406" w:rsidRPr="003603DF" w:rsidRDefault="00FC208F" w:rsidP="00244406">
      <w:pPr>
        <w:jc w:val="both"/>
        <w:rPr>
          <w:sz w:val="18"/>
          <w:szCs w:val="20"/>
        </w:rPr>
      </w:pPr>
      <w:r w:rsidRPr="003603DF">
        <w:rPr>
          <w:sz w:val="18"/>
          <w:szCs w:val="20"/>
        </w:rPr>
        <w:t>4.2. Tuto smlouvu lze ukončit dohodou obou smluvních stran nebo písemnou výpovědí jedné ze smluvních stran. Smluvní strany sjednávají jednoměsíční výpovědní dobu, která počíná běžet dnem doručení písemné výpovědi druhé smluvní straně.</w:t>
      </w:r>
    </w:p>
    <w:p w:rsidR="00244406" w:rsidRPr="003603DF" w:rsidRDefault="00244406" w:rsidP="00244406">
      <w:pPr>
        <w:jc w:val="both"/>
        <w:rPr>
          <w:sz w:val="18"/>
          <w:szCs w:val="20"/>
        </w:rPr>
      </w:pPr>
    </w:p>
    <w:p w:rsidR="00452858" w:rsidRDefault="00452858" w:rsidP="00244406">
      <w:pPr>
        <w:ind w:hanging="720"/>
        <w:jc w:val="center"/>
        <w:rPr>
          <w:b/>
          <w:bCs/>
          <w:sz w:val="18"/>
          <w:szCs w:val="20"/>
        </w:rPr>
      </w:pPr>
    </w:p>
    <w:p w:rsidR="00244406" w:rsidRPr="003603DF" w:rsidRDefault="00FC208F" w:rsidP="00244406">
      <w:pPr>
        <w:ind w:hanging="720"/>
        <w:jc w:val="center"/>
        <w:rPr>
          <w:b/>
          <w:bCs/>
          <w:sz w:val="18"/>
          <w:szCs w:val="20"/>
        </w:rPr>
      </w:pPr>
      <w:r w:rsidRPr="003603DF">
        <w:rPr>
          <w:b/>
          <w:bCs/>
          <w:sz w:val="18"/>
          <w:szCs w:val="20"/>
        </w:rPr>
        <w:t>V. Plná moc</w:t>
      </w:r>
    </w:p>
    <w:p w:rsidR="00244406" w:rsidRPr="003603DF" w:rsidRDefault="00244406" w:rsidP="00244406">
      <w:pPr>
        <w:ind w:hanging="720"/>
        <w:jc w:val="center"/>
        <w:rPr>
          <w:bCs/>
          <w:sz w:val="18"/>
          <w:szCs w:val="20"/>
        </w:rPr>
      </w:pPr>
    </w:p>
    <w:p w:rsidR="00244406" w:rsidRPr="003603DF" w:rsidRDefault="00FC208F" w:rsidP="00244406">
      <w:pPr>
        <w:jc w:val="both"/>
        <w:rPr>
          <w:sz w:val="18"/>
          <w:szCs w:val="20"/>
        </w:rPr>
      </w:pPr>
      <w:r w:rsidRPr="003603DF">
        <w:rPr>
          <w:sz w:val="18"/>
          <w:szCs w:val="20"/>
        </w:rPr>
        <w:t>Umělec tímto zmocňuje Agenturu k zastupování ve věcech jednání s třetími osobami, k projednávání veškerých náležitostí potřebných k uzavírání smluv, k sjednávání honoráře, k uzavírání příslušných smluvních vztahů a v rámci tohoto zmocnění také k přijímání finančních, případně věcných plnění, a k potvrzování jejich přijetí. Dále Umělec zmocňuje Agenturu k přijímání doručovaných písemností, nezbytných k uzavírání smluvních vztahů za účelem výkonu činnosti uvedené v čl. I. této smlouvy ze strany Umělce.</w:t>
      </w:r>
    </w:p>
    <w:p w:rsidR="00244406" w:rsidRPr="003603DF" w:rsidRDefault="00FC208F" w:rsidP="00244406">
      <w:pPr>
        <w:pStyle w:val="NormalWeb"/>
        <w:spacing w:before="0" w:beforeAutospacing="0" w:after="0" w:afterAutospacing="0"/>
        <w:jc w:val="both"/>
        <w:rPr>
          <w:sz w:val="18"/>
          <w:szCs w:val="20"/>
        </w:rPr>
      </w:pPr>
      <w:r w:rsidRPr="003603DF">
        <w:rPr>
          <w:sz w:val="18"/>
          <w:szCs w:val="20"/>
        </w:rPr>
        <w:t> </w:t>
      </w:r>
    </w:p>
    <w:p w:rsidR="00452858" w:rsidRDefault="00452858" w:rsidP="00244406">
      <w:pPr>
        <w:ind w:hanging="720"/>
        <w:jc w:val="center"/>
        <w:rPr>
          <w:b/>
          <w:bCs/>
          <w:sz w:val="18"/>
          <w:szCs w:val="20"/>
        </w:rPr>
      </w:pPr>
    </w:p>
    <w:p w:rsidR="00244406" w:rsidRPr="003603DF" w:rsidRDefault="00FC208F" w:rsidP="00244406">
      <w:pPr>
        <w:ind w:hanging="720"/>
        <w:jc w:val="center"/>
        <w:rPr>
          <w:b/>
          <w:bCs/>
          <w:sz w:val="18"/>
          <w:szCs w:val="20"/>
        </w:rPr>
      </w:pPr>
      <w:r w:rsidRPr="003603DF">
        <w:rPr>
          <w:b/>
          <w:bCs/>
          <w:sz w:val="18"/>
          <w:szCs w:val="20"/>
        </w:rPr>
        <w:t>VI. Závěrečná ustanovení</w:t>
      </w:r>
    </w:p>
    <w:p w:rsidR="00244406" w:rsidRPr="003603DF" w:rsidRDefault="00244406" w:rsidP="00244406">
      <w:pPr>
        <w:ind w:hanging="720"/>
        <w:jc w:val="center"/>
        <w:rPr>
          <w:bCs/>
          <w:sz w:val="18"/>
          <w:szCs w:val="20"/>
        </w:rPr>
      </w:pPr>
    </w:p>
    <w:p w:rsidR="00244406" w:rsidRPr="003603DF" w:rsidRDefault="00FC208F" w:rsidP="00244406">
      <w:pPr>
        <w:jc w:val="both"/>
        <w:rPr>
          <w:sz w:val="18"/>
          <w:szCs w:val="20"/>
        </w:rPr>
      </w:pPr>
      <w:r w:rsidRPr="003603DF">
        <w:rPr>
          <w:sz w:val="18"/>
          <w:szCs w:val="20"/>
        </w:rPr>
        <w:t>6.1. Tato smlouva je vyhotovena ve dvou stejnopisech, z nichž každá ze smluvních stran obdrží po jednom stejnopise.</w:t>
      </w:r>
    </w:p>
    <w:p w:rsidR="00244406" w:rsidRPr="003603DF" w:rsidRDefault="00FC208F" w:rsidP="00244406">
      <w:pPr>
        <w:jc w:val="both"/>
        <w:rPr>
          <w:sz w:val="18"/>
          <w:szCs w:val="20"/>
        </w:rPr>
      </w:pPr>
      <w:r w:rsidRPr="003603DF">
        <w:rPr>
          <w:sz w:val="18"/>
          <w:szCs w:val="20"/>
        </w:rPr>
        <w:t>6.2. Tato smlouva nabývá platnosti a účinnosti dnem jejího podpisu oběma smluvními stranami.</w:t>
      </w:r>
    </w:p>
    <w:p w:rsidR="00244406" w:rsidRPr="003603DF" w:rsidRDefault="00FC208F" w:rsidP="00244406">
      <w:pPr>
        <w:jc w:val="both"/>
        <w:rPr>
          <w:sz w:val="18"/>
          <w:szCs w:val="20"/>
        </w:rPr>
      </w:pPr>
      <w:r w:rsidRPr="003603DF">
        <w:rPr>
          <w:sz w:val="18"/>
          <w:szCs w:val="20"/>
        </w:rPr>
        <w:t>6.3. Obě smluvní strany prohlašují, že tato smlouva byla sepsána podle jejich pravé a svobodné vůle, souhlasí s ní bez výhrad a v celém rozsahu a na důkaz toho připojují své vlastnoruční podpisy.</w:t>
      </w:r>
    </w:p>
    <w:p w:rsidR="00244406" w:rsidRPr="003603DF" w:rsidRDefault="00244406" w:rsidP="00244406">
      <w:pPr>
        <w:ind w:hanging="360"/>
        <w:jc w:val="both"/>
        <w:rPr>
          <w:sz w:val="18"/>
          <w:szCs w:val="20"/>
        </w:rPr>
      </w:pPr>
    </w:p>
    <w:p w:rsidR="00452858" w:rsidRPr="003603DF" w:rsidRDefault="00452858" w:rsidP="00244406">
      <w:pPr>
        <w:rPr>
          <w:sz w:val="18"/>
          <w:szCs w:val="20"/>
        </w:rPr>
      </w:pPr>
    </w:p>
    <w:p w:rsidR="00244406" w:rsidRPr="003603DF" w:rsidRDefault="00FC208F" w:rsidP="00244406">
      <w:pPr>
        <w:rPr>
          <w:sz w:val="18"/>
          <w:szCs w:val="20"/>
        </w:rPr>
      </w:pPr>
      <w:r w:rsidRPr="003603DF">
        <w:rPr>
          <w:sz w:val="18"/>
          <w:szCs w:val="20"/>
        </w:rPr>
        <w:t>V Praze dne ____________            </w:t>
      </w:r>
      <w:r w:rsidRPr="003603DF">
        <w:rPr>
          <w:sz w:val="18"/>
          <w:szCs w:val="20"/>
        </w:rPr>
        <w:tab/>
      </w:r>
      <w:r w:rsidRPr="003603DF">
        <w:rPr>
          <w:sz w:val="18"/>
          <w:szCs w:val="20"/>
        </w:rPr>
        <w:tab/>
      </w:r>
      <w:r w:rsidRPr="003603DF">
        <w:rPr>
          <w:sz w:val="18"/>
          <w:szCs w:val="20"/>
        </w:rPr>
        <w:tab/>
        <w:t>V __________</w:t>
      </w:r>
      <w:r>
        <w:rPr>
          <w:sz w:val="18"/>
          <w:szCs w:val="20"/>
        </w:rPr>
        <w:t>____</w:t>
      </w:r>
      <w:r w:rsidRPr="003603DF">
        <w:rPr>
          <w:sz w:val="18"/>
          <w:szCs w:val="20"/>
        </w:rPr>
        <w:t xml:space="preserve"> dne ____________            </w:t>
      </w:r>
    </w:p>
    <w:p w:rsidR="00244406" w:rsidRPr="003603DF" w:rsidRDefault="00FC208F" w:rsidP="00452858">
      <w:pPr>
        <w:pStyle w:val="normalni"/>
        <w:spacing w:before="0" w:beforeAutospacing="0" w:after="0" w:afterAutospacing="0"/>
        <w:rPr>
          <w:sz w:val="18"/>
          <w:szCs w:val="20"/>
        </w:rPr>
      </w:pPr>
      <w:r w:rsidRPr="003603DF">
        <w:rPr>
          <w:sz w:val="18"/>
          <w:szCs w:val="20"/>
        </w:rPr>
        <w:t>   </w:t>
      </w:r>
    </w:p>
    <w:p w:rsidR="00452858" w:rsidRPr="003603DF" w:rsidRDefault="00452858" w:rsidP="00244406">
      <w:pPr>
        <w:rPr>
          <w:sz w:val="18"/>
          <w:szCs w:val="20"/>
        </w:rPr>
      </w:pPr>
    </w:p>
    <w:p w:rsidR="00452858" w:rsidRPr="003603DF" w:rsidRDefault="00452858" w:rsidP="00244406">
      <w:pPr>
        <w:rPr>
          <w:sz w:val="18"/>
          <w:szCs w:val="20"/>
        </w:rPr>
      </w:pPr>
    </w:p>
    <w:p w:rsidR="00452858" w:rsidRPr="003603DF" w:rsidRDefault="00452858" w:rsidP="00244406">
      <w:pPr>
        <w:rPr>
          <w:sz w:val="18"/>
          <w:szCs w:val="20"/>
        </w:rPr>
      </w:pPr>
    </w:p>
    <w:p w:rsidR="00244406" w:rsidRPr="003603DF" w:rsidRDefault="00FC208F" w:rsidP="00244406">
      <w:pPr>
        <w:rPr>
          <w:sz w:val="18"/>
          <w:szCs w:val="20"/>
        </w:rPr>
      </w:pPr>
      <w:r>
        <w:rPr>
          <w:sz w:val="18"/>
          <w:szCs w:val="20"/>
        </w:rPr>
        <w:t>Agentura:</w:t>
      </w:r>
      <w:r>
        <w:rPr>
          <w:sz w:val="18"/>
          <w:szCs w:val="20"/>
        </w:rPr>
        <w:tab/>
      </w:r>
      <w:r>
        <w:rPr>
          <w:sz w:val="18"/>
          <w:szCs w:val="20"/>
        </w:rPr>
        <w:tab/>
      </w:r>
      <w:r>
        <w:rPr>
          <w:sz w:val="18"/>
          <w:szCs w:val="20"/>
        </w:rPr>
        <w:tab/>
      </w:r>
      <w:r>
        <w:rPr>
          <w:sz w:val="18"/>
          <w:szCs w:val="20"/>
        </w:rPr>
        <w:tab/>
      </w:r>
      <w:r>
        <w:rPr>
          <w:sz w:val="18"/>
          <w:szCs w:val="20"/>
        </w:rPr>
        <w:tab/>
      </w:r>
      <w:r w:rsidRPr="003603DF">
        <w:rPr>
          <w:sz w:val="18"/>
          <w:szCs w:val="20"/>
        </w:rPr>
        <w:t>Umělec:</w:t>
      </w:r>
    </w:p>
    <w:p w:rsidR="00244406" w:rsidRPr="003603DF" w:rsidRDefault="00244406" w:rsidP="00244406">
      <w:pPr>
        <w:rPr>
          <w:sz w:val="18"/>
          <w:szCs w:val="20"/>
        </w:rPr>
      </w:pPr>
    </w:p>
    <w:p w:rsidR="00244406" w:rsidRPr="003603DF" w:rsidRDefault="00244406" w:rsidP="00244406">
      <w:pPr>
        <w:rPr>
          <w:sz w:val="18"/>
          <w:szCs w:val="20"/>
        </w:rPr>
      </w:pPr>
    </w:p>
    <w:p w:rsidR="00244406" w:rsidRPr="003603DF" w:rsidRDefault="00FC208F" w:rsidP="00244406">
      <w:pPr>
        <w:rPr>
          <w:sz w:val="18"/>
          <w:szCs w:val="20"/>
        </w:rPr>
      </w:pPr>
      <w:r w:rsidRPr="003603DF">
        <w:rPr>
          <w:sz w:val="18"/>
          <w:szCs w:val="20"/>
        </w:rPr>
        <w:t xml:space="preserve">          ______________________</w:t>
      </w:r>
      <w:r w:rsidRPr="003603DF">
        <w:rPr>
          <w:sz w:val="18"/>
          <w:szCs w:val="20"/>
        </w:rPr>
        <w:tab/>
      </w:r>
      <w:r w:rsidRPr="003603DF">
        <w:rPr>
          <w:sz w:val="18"/>
          <w:szCs w:val="20"/>
        </w:rPr>
        <w:tab/>
      </w:r>
      <w:r w:rsidRPr="003603DF">
        <w:rPr>
          <w:sz w:val="18"/>
          <w:szCs w:val="20"/>
        </w:rPr>
        <w:tab/>
        <w:t xml:space="preserve">        ____________________</w:t>
      </w:r>
    </w:p>
    <w:p w:rsidR="00452858" w:rsidRPr="003603DF" w:rsidRDefault="00FC208F" w:rsidP="00452858">
      <w:pPr>
        <w:pStyle w:val="normalni"/>
        <w:spacing w:before="0" w:beforeAutospacing="0" w:after="0" w:afterAutospacing="0"/>
        <w:rPr>
          <w:sz w:val="18"/>
          <w:szCs w:val="20"/>
        </w:rPr>
      </w:pPr>
      <w:r w:rsidRPr="003603DF">
        <w:rPr>
          <w:sz w:val="18"/>
          <w:szCs w:val="20"/>
        </w:rPr>
        <w:t>             Casting Centrum s.r.o.</w:t>
      </w:r>
    </w:p>
    <w:p w:rsidR="00452858" w:rsidRPr="003603DF" w:rsidRDefault="00FC208F" w:rsidP="00452858">
      <w:pPr>
        <w:pStyle w:val="normalni"/>
        <w:spacing w:before="0" w:beforeAutospacing="0" w:after="0" w:afterAutospacing="0"/>
      </w:pPr>
      <w:r w:rsidRPr="003603DF">
        <w:t xml:space="preserve">            </w:t>
      </w:r>
    </w:p>
    <w:sectPr w:rsidR="00452858" w:rsidRPr="003603DF" w:rsidSect="00452858">
      <w:footerReference w:type="even"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43" w:rsidRDefault="00E40243">
      <w:r>
        <w:separator/>
      </w:r>
    </w:p>
  </w:endnote>
  <w:endnote w:type="continuationSeparator" w:id="0">
    <w:p w:rsidR="00E40243" w:rsidRDefault="00E4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58" w:rsidRDefault="00452858" w:rsidP="00452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2858" w:rsidRDefault="00452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43" w:rsidRDefault="00E40243">
      <w:r>
        <w:separator/>
      </w:r>
    </w:p>
  </w:footnote>
  <w:footnote w:type="continuationSeparator" w:id="0">
    <w:p w:rsidR="00E40243" w:rsidRDefault="00E402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34AA"/>
    <w:multiLevelType w:val="hybridMultilevel"/>
    <w:tmpl w:val="4EA0DD3E"/>
    <w:lvl w:ilvl="0" w:tplc="9E6E8B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505BA2"/>
    <w:multiLevelType w:val="hybridMultilevel"/>
    <w:tmpl w:val="40C66FE2"/>
    <w:lvl w:ilvl="0" w:tplc="52F2A158">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466D07A6"/>
    <w:multiLevelType w:val="hybridMultilevel"/>
    <w:tmpl w:val="3968C580"/>
    <w:lvl w:ilvl="0" w:tplc="9E6E8BA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A6B3DC1"/>
    <w:multiLevelType w:val="hybridMultilevel"/>
    <w:tmpl w:val="ADD69178"/>
    <w:lvl w:ilvl="0" w:tplc="9410AE7E">
      <w:start w:val="1"/>
      <w:numFmt w:val="lowerLetter"/>
      <w:lvlText w:val="%1)"/>
      <w:lvlJc w:val="left"/>
      <w:pPr>
        <w:tabs>
          <w:tab w:val="num" w:pos="1117"/>
        </w:tabs>
        <w:ind w:left="11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80CFA"/>
    <w:multiLevelType w:val="hybridMultilevel"/>
    <w:tmpl w:val="F9E08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70D1E38"/>
    <w:multiLevelType w:val="multilevel"/>
    <w:tmpl w:val="4EA0DD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AA7221F"/>
    <w:multiLevelType w:val="hybridMultilevel"/>
    <w:tmpl w:val="4A68DFC0"/>
    <w:lvl w:ilvl="0" w:tplc="9E6E8BA4">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4406"/>
    <w:rsid w:val="001C7BC9"/>
    <w:rsid w:val="00244406"/>
    <w:rsid w:val="00452858"/>
    <w:rsid w:val="00E40243"/>
    <w:rsid w:val="00FC208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0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
    <w:name w:val="normalni"/>
    <w:basedOn w:val="Normal"/>
    <w:rsid w:val="00244406"/>
    <w:pPr>
      <w:spacing w:before="100" w:beforeAutospacing="1" w:after="100" w:afterAutospacing="1"/>
    </w:pPr>
  </w:style>
  <w:style w:type="paragraph" w:styleId="NormalWeb">
    <w:name w:val="Normal (Web)"/>
    <w:basedOn w:val="Normal"/>
    <w:rsid w:val="00244406"/>
    <w:pPr>
      <w:spacing w:before="100" w:beforeAutospacing="1" w:after="100" w:afterAutospacing="1"/>
    </w:pPr>
  </w:style>
  <w:style w:type="character" w:styleId="Hyperlink">
    <w:name w:val="Hyperlink"/>
    <w:basedOn w:val="DefaultParagraphFont"/>
    <w:rsid w:val="00244406"/>
    <w:rPr>
      <w:color w:val="0000FF"/>
      <w:u w:val="single"/>
    </w:rPr>
  </w:style>
  <w:style w:type="paragraph" w:styleId="Footer">
    <w:name w:val="footer"/>
    <w:basedOn w:val="Normal"/>
    <w:rsid w:val="00244406"/>
    <w:pPr>
      <w:tabs>
        <w:tab w:val="center" w:pos="4536"/>
        <w:tab w:val="right" w:pos="9072"/>
      </w:tabs>
    </w:pPr>
  </w:style>
  <w:style w:type="character" w:styleId="PageNumber">
    <w:name w:val="page number"/>
    <w:basedOn w:val="DefaultParagraphFont"/>
    <w:rsid w:val="00244406"/>
  </w:style>
  <w:style w:type="character" w:customStyle="1" w:styleId="platne1">
    <w:name w:val="platne1"/>
    <w:basedOn w:val="DefaultParagraphFont"/>
    <w:rsid w:val="00244406"/>
  </w:style>
  <w:style w:type="paragraph" w:styleId="BalloonText">
    <w:name w:val="Balloon Text"/>
    <w:basedOn w:val="Normal"/>
    <w:semiHidden/>
    <w:rsid w:val="00244406"/>
    <w:rPr>
      <w:rFonts w:ascii="Tahoma" w:hAnsi="Tahoma" w:cs="Tahoma"/>
      <w:sz w:val="16"/>
      <w:szCs w:val="16"/>
    </w:rPr>
  </w:style>
  <w:style w:type="paragraph" w:styleId="Header">
    <w:name w:val="header"/>
    <w:basedOn w:val="Normal"/>
    <w:rsid w:val="006B77E0"/>
    <w:pPr>
      <w:tabs>
        <w:tab w:val="center" w:pos="4536"/>
        <w:tab w:val="right" w:pos="9072"/>
      </w:tabs>
    </w:pPr>
  </w:style>
  <w:style w:type="character" w:styleId="FollowedHyperlink">
    <w:name w:val="FollowedHyperlink"/>
    <w:basedOn w:val="DefaultParagraphFont"/>
    <w:semiHidden/>
    <w:unhideWhenUsed/>
    <w:rsid w:val="009F2DA3"/>
    <w:rPr>
      <w:color w:val="954F72" w:themeColor="followedHyperlink"/>
      <w:u w:val="single"/>
    </w:rPr>
  </w:style>
  <w:style w:type="character" w:styleId="CommentReference">
    <w:name w:val="annotation reference"/>
    <w:basedOn w:val="DefaultParagraphFont"/>
    <w:semiHidden/>
    <w:unhideWhenUsed/>
    <w:rsid w:val="00D93B91"/>
    <w:rPr>
      <w:sz w:val="18"/>
      <w:szCs w:val="18"/>
    </w:rPr>
  </w:style>
  <w:style w:type="paragraph" w:styleId="CommentText">
    <w:name w:val="annotation text"/>
    <w:basedOn w:val="Normal"/>
    <w:link w:val="CommentTextChar"/>
    <w:semiHidden/>
    <w:unhideWhenUsed/>
    <w:rsid w:val="00D93B91"/>
  </w:style>
  <w:style w:type="character" w:customStyle="1" w:styleId="CommentTextChar">
    <w:name w:val="Comment Text Char"/>
    <w:basedOn w:val="DefaultParagraphFont"/>
    <w:link w:val="CommentText"/>
    <w:semiHidden/>
    <w:rsid w:val="00D93B91"/>
    <w:rPr>
      <w:rFonts w:eastAsia="Times New Roman"/>
      <w:sz w:val="24"/>
      <w:szCs w:val="24"/>
    </w:rPr>
  </w:style>
  <w:style w:type="paragraph" w:styleId="CommentSubject">
    <w:name w:val="annotation subject"/>
    <w:basedOn w:val="CommentText"/>
    <w:next w:val="CommentText"/>
    <w:link w:val="CommentSubjectChar"/>
    <w:semiHidden/>
    <w:unhideWhenUsed/>
    <w:rsid w:val="00D93B91"/>
    <w:rPr>
      <w:b/>
      <w:bCs/>
      <w:sz w:val="20"/>
      <w:szCs w:val="20"/>
    </w:rPr>
  </w:style>
  <w:style w:type="character" w:customStyle="1" w:styleId="CommentSubjectChar">
    <w:name w:val="Comment Subject Char"/>
    <w:basedOn w:val="CommentTextChar"/>
    <w:link w:val="CommentSubject"/>
    <w:semiHidden/>
    <w:rsid w:val="00D93B91"/>
    <w:rPr>
      <w:rFonts w:eastAsia="Times New Roman"/>
      <w:b/>
      <w:bCs/>
      <w:sz w:val="24"/>
      <w:szCs w:val="24"/>
    </w:rPr>
  </w:style>
  <w:style w:type="paragraph" w:styleId="ListParagraph">
    <w:name w:val="List Paragraph"/>
    <w:basedOn w:val="Normal"/>
    <w:uiPriority w:val="34"/>
    <w:qFormat/>
    <w:rsid w:val="00093D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cs-CZ" w:eastAsia="cs-C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0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
    <w:name w:val="normalni"/>
    <w:basedOn w:val="Normal"/>
    <w:rsid w:val="00244406"/>
    <w:pPr>
      <w:spacing w:before="100" w:beforeAutospacing="1" w:after="100" w:afterAutospacing="1"/>
    </w:pPr>
  </w:style>
  <w:style w:type="paragraph" w:styleId="NormalWeb">
    <w:name w:val="Normal (Web)"/>
    <w:basedOn w:val="Normal"/>
    <w:rsid w:val="00244406"/>
    <w:pPr>
      <w:spacing w:before="100" w:beforeAutospacing="1" w:after="100" w:afterAutospacing="1"/>
    </w:pPr>
  </w:style>
  <w:style w:type="character" w:styleId="Hyperlink">
    <w:name w:val="Hyperlink"/>
    <w:basedOn w:val="DefaultParagraphFont"/>
    <w:rsid w:val="00244406"/>
    <w:rPr>
      <w:color w:val="0000FF"/>
      <w:u w:val="single"/>
    </w:rPr>
  </w:style>
  <w:style w:type="paragraph" w:styleId="Footer">
    <w:name w:val="footer"/>
    <w:basedOn w:val="Normal"/>
    <w:rsid w:val="00244406"/>
    <w:pPr>
      <w:tabs>
        <w:tab w:val="center" w:pos="4536"/>
        <w:tab w:val="right" w:pos="9072"/>
      </w:tabs>
    </w:pPr>
  </w:style>
  <w:style w:type="character" w:styleId="PageNumber">
    <w:name w:val="page number"/>
    <w:basedOn w:val="DefaultParagraphFont"/>
    <w:rsid w:val="00244406"/>
  </w:style>
  <w:style w:type="character" w:customStyle="1" w:styleId="platne1">
    <w:name w:val="platne1"/>
    <w:basedOn w:val="DefaultParagraphFont"/>
    <w:rsid w:val="00244406"/>
  </w:style>
  <w:style w:type="paragraph" w:styleId="BalloonText">
    <w:name w:val="Balloon Text"/>
    <w:basedOn w:val="Normal"/>
    <w:semiHidden/>
    <w:rsid w:val="00244406"/>
    <w:rPr>
      <w:rFonts w:ascii="Tahoma" w:hAnsi="Tahoma" w:cs="Tahoma"/>
      <w:sz w:val="16"/>
      <w:szCs w:val="16"/>
    </w:rPr>
  </w:style>
  <w:style w:type="paragraph" w:styleId="Header">
    <w:name w:val="header"/>
    <w:basedOn w:val="Normal"/>
    <w:rsid w:val="006B77E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stingcentrum.cz" TargetMode="External"/><Relationship Id="rId9" Type="http://schemas.openxmlformats.org/officeDocument/2006/relationships/hyperlink" Target="http://www.castingcentrum.cz" TargetMode="External"/><Relationship Id="rId10"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1241</Words>
  <Characters>7080</Characters>
  <Application>Microsoft Macintosh Word</Application>
  <DocSecurity>0</DocSecurity>
  <Lines>59</Lines>
  <Paragraphs>16</Paragraphs>
  <ScaleCrop>false</ScaleCrop>
  <Company/>
  <LinksUpToDate>false</LinksUpToDate>
  <CharactersWithSpaces>8305</CharactersWithSpaces>
  <SharedDoc>false</SharedDoc>
  <HLinks>
    <vt:vector size="18" baseType="variant">
      <vt:variant>
        <vt:i4>851968</vt:i4>
      </vt:variant>
      <vt:variant>
        <vt:i4>6</vt:i4>
      </vt:variant>
      <vt:variant>
        <vt:i4>0</vt:i4>
      </vt:variant>
      <vt:variant>
        <vt:i4>5</vt:i4>
      </vt:variant>
      <vt:variant>
        <vt:lpwstr>http://www.castingcentre.cz/</vt:lpwstr>
      </vt:variant>
      <vt:variant>
        <vt:lpwstr/>
      </vt:variant>
      <vt:variant>
        <vt:i4>327770</vt:i4>
      </vt:variant>
      <vt:variant>
        <vt:i4>3</vt:i4>
      </vt:variant>
      <vt:variant>
        <vt:i4>0</vt:i4>
      </vt:variant>
      <vt:variant>
        <vt:i4>5</vt:i4>
      </vt:variant>
      <vt:variant>
        <vt:lpwstr>http://www.castingcentrum.cz/</vt:lpwstr>
      </vt:variant>
      <vt:variant>
        <vt:lpwstr/>
      </vt:variant>
      <vt:variant>
        <vt:i4>2555935</vt:i4>
      </vt:variant>
      <vt:variant>
        <vt:i4>0</vt:i4>
      </vt:variant>
      <vt:variant>
        <vt:i4>0</vt:i4>
      </vt:variant>
      <vt:variant>
        <vt:i4>5</vt:i4>
      </vt:variant>
      <vt:variant>
        <vt:lpwstr>mailto:info@castingcentrum.cz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dc:title>
  <dc:creator>Norbert Ostrcil</dc:creator>
  <cp:lastModifiedBy>Alice Šikošová</cp:lastModifiedBy>
  <cp:revision>3</cp:revision>
  <cp:lastPrinted>2015-10-25T14:39:00Z</cp:lastPrinted>
  <dcterms:created xsi:type="dcterms:W3CDTF">2015-11-16T08:29:00Z</dcterms:created>
  <dcterms:modified xsi:type="dcterms:W3CDTF">2015-11-16T20:47:00Z</dcterms:modified>
</cp:coreProperties>
</file>